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5C5" w:rsidRDefault="005C25C5" w:rsidP="005C25C5">
      <w:pPr>
        <w:pStyle w:val="a3"/>
        <w:spacing w:line="276" w:lineRule="auto"/>
        <w:jc w:val="right"/>
      </w:pPr>
      <w:r>
        <w:t>Приложение к ООП О</w:t>
      </w:r>
      <w:r>
        <w:t>ОО</w:t>
      </w:r>
    </w:p>
    <w:p w:rsidR="005C25C5" w:rsidRPr="005C25C5" w:rsidRDefault="005C25C5" w:rsidP="005C25C5">
      <w:pPr>
        <w:pStyle w:val="a3"/>
        <w:spacing w:line="276" w:lineRule="auto"/>
        <w:rPr>
          <w:sz w:val="28"/>
          <w:szCs w:val="28"/>
        </w:rPr>
      </w:pPr>
      <w:r w:rsidRPr="00645107">
        <w:rPr>
          <w:sz w:val="28"/>
          <w:szCs w:val="28"/>
        </w:rPr>
        <w:t>Особенности оценки предметных результатов по учебному предмету «Музыка»</w:t>
      </w:r>
    </w:p>
    <w:tbl>
      <w:tblPr>
        <w:tblW w:w="5005"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6938"/>
        <w:gridCol w:w="2410"/>
      </w:tblGrid>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К концу обучения в 5 классе обучающийся научится:</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Способ оценки</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знают достижения отечественных мастеров музыкальной культуры, испытывают гордость за них;</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Письменная работа</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tc>
        <w:tc>
          <w:tcPr>
            <w:tcW w:w="1289" w:type="pct"/>
            <w:tcBorders>
              <w:top w:val="single" w:sz="6" w:space="0" w:color="000000"/>
              <w:left w:val="single" w:sz="6" w:space="0" w:color="000000"/>
              <w:bottom w:val="single" w:sz="6" w:space="0" w:color="000000"/>
              <w:right w:val="single" w:sz="6" w:space="0" w:color="000000"/>
            </w:tcBorders>
            <w:hideMark/>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тестирование</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исполнять и оценивать образцы музыкального фольклора и сочинения композиторов своей малой родины</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определять на слух принадлежность народных музыкальных инструментов к группам духовых, струнных, ударно-шумовых инструментов</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различать на слух произведения русских композиторов-классиков, называть автора, произведение, исполнительский состав; 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Письменная работа</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 национальным традициям</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определять и характеризовать стили, направления и жанры современной музыки;</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Письменная работа</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 xml:space="preserve">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w:t>
            </w:r>
            <w:r w:rsidRPr="005C25C5">
              <w:rPr>
                <w:rFonts w:ascii="Times New Roman" w:eastAsia="Times New Roman" w:hAnsi="Times New Roman" w:cs="Times New Roman"/>
                <w:sz w:val="24"/>
                <w:szCs w:val="24"/>
                <w:lang w:eastAsia="ru-RU"/>
              </w:rPr>
              <w:lastRenderedPageBreak/>
              <w:t>произведения, озвучивание картин, кинофрагментов) или подбирать ассоциативные пары произведений из разных видов искусств, объясняя логику выбора;</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lastRenderedPageBreak/>
              <w:t>Практическая работа</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lastRenderedPageBreak/>
              <w:t>К концу обучения в 6 классе обучающийся научится:</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Способ оценки</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различать на слух произведения европейских композиторов-классиков, называть автора, произведение, исполнительский состав;</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определять принадлежность музыкального произведения к одному из художественных стилей (барокко, классицизм, романтизм, импрессионизм);</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характеризовать музыкальный образ и выразительные средства, использованные музыкального произведения композитором, способы развития и форму строения</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характеризовать творчество не менее двух композиторов-классиков, приводить примеры наиболее известных сочинений.</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Устный опрос</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Письменная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Тестирование</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К концу обучения в 7 классе обучающийся научится:</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Способ оценки</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различать и анализировать средства выразительности разных видов искусств; 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 xml:space="preserve">сознательно стремятся к укреплению и сохранению собственной музыкальной идентичности (разбираются в особенностях музыкальной культуры своего народа, </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Тестирование</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lastRenderedPageBreak/>
              <w:t>К концу обучения в 8 классе обучающийся научится:</w:t>
            </w:r>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b/>
                <w:sz w:val="24"/>
                <w:szCs w:val="24"/>
                <w:lang w:eastAsia="ru-RU"/>
              </w:rPr>
            </w:pPr>
            <w:r w:rsidRPr="005C25C5">
              <w:rPr>
                <w:rFonts w:ascii="Times New Roman" w:eastAsia="Times New Roman" w:hAnsi="Times New Roman" w:cs="Times New Roman"/>
                <w:b/>
                <w:sz w:val="24"/>
                <w:szCs w:val="24"/>
                <w:lang w:eastAsia="ru-RU"/>
              </w:rPr>
              <w:t>Способ оценки</w:t>
            </w:r>
          </w:p>
        </w:tc>
      </w:tr>
      <w:tr w:rsidR="005C25C5" w:rsidRPr="005C25C5" w:rsidTr="00A76A33">
        <w:tc>
          <w:tcPr>
            <w:tcW w:w="3711"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 xml:space="preserve"> 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 xml:space="preserve">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w:t>
            </w:r>
            <w:proofErr w:type="spellStart"/>
            <w:r w:rsidRPr="005C25C5">
              <w:rPr>
                <w:rFonts w:ascii="Times New Roman" w:eastAsia="Times New Roman" w:hAnsi="Times New Roman" w:cs="Times New Roman"/>
                <w:sz w:val="24"/>
                <w:szCs w:val="24"/>
                <w:lang w:eastAsia="ru-RU"/>
              </w:rPr>
              <w:t>музицированием</w:t>
            </w:r>
            <w:proofErr w:type="spellEnd"/>
            <w:r w:rsidRPr="005C25C5">
              <w:rPr>
                <w:rFonts w:ascii="Times New Roman" w:eastAsia="Times New Roman" w:hAnsi="Times New Roman" w:cs="Times New Roman"/>
                <w:sz w:val="24"/>
                <w:szCs w:val="24"/>
                <w:lang w:eastAsia="ru-RU"/>
              </w:rPr>
              <w:t>.</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 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 xml:space="preserve">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w:t>
            </w:r>
            <w:proofErr w:type="spellStart"/>
            <w:r w:rsidRPr="005C25C5">
              <w:rPr>
                <w:rFonts w:ascii="Times New Roman" w:eastAsia="Times New Roman" w:hAnsi="Times New Roman" w:cs="Times New Roman"/>
                <w:sz w:val="24"/>
                <w:szCs w:val="24"/>
                <w:lang w:eastAsia="ru-RU"/>
              </w:rPr>
              <w:t>музицирования</w:t>
            </w:r>
            <w:proofErr w:type="spellEnd"/>
            <w:r w:rsidRPr="005C25C5">
              <w:rPr>
                <w:rFonts w:ascii="Times New Roman" w:eastAsia="Times New Roman" w:hAnsi="Times New Roman" w:cs="Times New Roman"/>
                <w:sz w:val="24"/>
                <w:szCs w:val="24"/>
                <w:lang w:eastAsia="ru-RU"/>
              </w:rPr>
              <w:t xml:space="preserve"> на электронных музыкальных инструментах и поиска информации в музыкально-образовательном пространстве сети Интернет. </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 xml:space="preserve"> Форми</w:t>
            </w:r>
            <w:r>
              <w:rPr>
                <w:rFonts w:ascii="Times New Roman" w:eastAsia="Times New Roman" w:hAnsi="Times New Roman" w:cs="Times New Roman"/>
                <w:sz w:val="24"/>
                <w:szCs w:val="24"/>
                <w:lang w:eastAsia="ru-RU"/>
              </w:rPr>
              <w:t xml:space="preserve">ровать основные закономерности </w:t>
            </w:r>
            <w:r w:rsidRPr="005C25C5">
              <w:rPr>
                <w:rFonts w:ascii="Times New Roman" w:eastAsia="Times New Roman" w:hAnsi="Times New Roman" w:cs="Times New Roman"/>
                <w:sz w:val="24"/>
                <w:szCs w:val="24"/>
                <w:lang w:eastAsia="ru-RU"/>
              </w:rPr>
              <w:t>искусства; усвоение специфики художественного образа, особенностей средств художественной выразительности, языка разных видов искусства;</w:t>
            </w:r>
            <w:bookmarkStart w:id="0" w:name="_GoBack"/>
            <w:bookmarkEnd w:id="0"/>
          </w:p>
        </w:tc>
        <w:tc>
          <w:tcPr>
            <w:tcW w:w="1289" w:type="pct"/>
            <w:tcBorders>
              <w:top w:val="single" w:sz="6" w:space="0" w:color="000000"/>
              <w:left w:val="single" w:sz="6" w:space="0" w:color="000000"/>
              <w:bottom w:val="single" w:sz="6" w:space="0" w:color="000000"/>
              <w:right w:val="single" w:sz="6" w:space="0" w:color="000000"/>
            </w:tcBorders>
          </w:tcPr>
          <w:p w:rsidR="005C25C5" w:rsidRPr="005C25C5" w:rsidRDefault="005C25C5" w:rsidP="005C25C5">
            <w:pPr>
              <w:spacing w:before="100" w:beforeAutospacing="1" w:after="100" w:afterAutospacing="1"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Практическая работа</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Устный опрос</w:t>
            </w: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p>
          <w:p w:rsidR="005C25C5" w:rsidRPr="005C25C5" w:rsidRDefault="005C25C5" w:rsidP="005C25C5">
            <w:pPr>
              <w:spacing w:after="0" w:line="240" w:lineRule="auto"/>
              <w:rPr>
                <w:rFonts w:ascii="Times New Roman" w:eastAsia="Times New Roman" w:hAnsi="Times New Roman" w:cs="Times New Roman"/>
                <w:sz w:val="24"/>
                <w:szCs w:val="24"/>
                <w:lang w:eastAsia="ru-RU"/>
              </w:rPr>
            </w:pPr>
            <w:r w:rsidRPr="005C25C5">
              <w:rPr>
                <w:rFonts w:ascii="Times New Roman" w:eastAsia="Times New Roman" w:hAnsi="Times New Roman" w:cs="Times New Roman"/>
                <w:sz w:val="24"/>
                <w:szCs w:val="24"/>
                <w:lang w:eastAsia="ru-RU"/>
              </w:rPr>
              <w:t>тестирование</w:t>
            </w:r>
          </w:p>
        </w:tc>
      </w:tr>
    </w:tbl>
    <w:p w:rsidR="00554636" w:rsidRPr="005C25C5" w:rsidRDefault="00554636" w:rsidP="005C25C5"/>
    <w:sectPr w:rsidR="00554636" w:rsidRPr="005C25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5C5"/>
    <w:rsid w:val="00554636"/>
    <w:rsid w:val="005C2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E774"/>
  <w15:chartTrackingRefBased/>
  <w15:docId w15:val="{19AF4356-3559-47F1-8B3D-16785D076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25C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1002</Words>
  <Characters>5716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cp:revision>
  <dcterms:created xsi:type="dcterms:W3CDTF">2023-10-17T07:55:00Z</dcterms:created>
  <dcterms:modified xsi:type="dcterms:W3CDTF">2023-10-17T08:00:00Z</dcterms:modified>
</cp:coreProperties>
</file>